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632C" w:rsidRDefault="00C6632C" w:rsidP="00C6632C">
      <w:pPr>
        <w:jc w:val="center"/>
        <w:rPr>
          <w:rFonts w:ascii="Arial" w:hAnsi="Arial" w:cs="Arial"/>
          <w:b/>
          <w:sz w:val="28"/>
          <w:szCs w:val="28"/>
        </w:rPr>
      </w:pPr>
      <w:r w:rsidRPr="00C6632C">
        <w:rPr>
          <w:rFonts w:ascii="Arial" w:hAnsi="Arial" w:cs="Arial"/>
          <w:b/>
          <w:sz w:val="28"/>
          <w:szCs w:val="28"/>
        </w:rPr>
        <w:t>Terminación de la Unidad Médica Tulancingo Edificio A y B</w:t>
      </w:r>
      <w:r>
        <w:rPr>
          <w:rFonts w:ascii="Arial" w:hAnsi="Arial" w:cs="Arial"/>
          <w:b/>
          <w:sz w:val="28"/>
          <w:szCs w:val="28"/>
        </w:rPr>
        <w:t>.</w:t>
      </w:r>
    </w:p>
    <w:p w:rsidR="00C6632C" w:rsidRDefault="006D0A57" w:rsidP="00365305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Terminación </w:t>
      </w:r>
    </w:p>
    <w:p w:rsidR="00D03F43" w:rsidRDefault="00D03F43" w:rsidP="00365305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SECRETARIA DE ECONOMIA DIRECCION GENERAL DE NORMAS</w:t>
      </w:r>
    </w:p>
    <w:p w:rsidR="00FB6868" w:rsidRPr="00D03F43" w:rsidRDefault="00D03F43" w:rsidP="00365305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Norma </w:t>
      </w:r>
      <w:r w:rsidR="00C6632C" w:rsidRPr="00D03F43">
        <w:rPr>
          <w:rFonts w:ascii="Times New Roman" w:hAnsi="Times New Roman" w:cs="Times New Roman"/>
          <w:b/>
          <w:sz w:val="20"/>
          <w:szCs w:val="20"/>
        </w:rPr>
        <w:t xml:space="preserve">Mexicana </w:t>
      </w:r>
      <w:r w:rsidRPr="00D03F43">
        <w:rPr>
          <w:b/>
        </w:rPr>
        <w:t>NMX-X-029-1-SCFI-2017</w:t>
      </w:r>
      <w:r w:rsidR="00C6632C" w:rsidRPr="00D03F4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D03F43">
        <w:rPr>
          <w:b/>
        </w:rPr>
        <w:t>INDUSTRIA DEL GAS-MANGUERAS PARA LA CONDUCCIÓN DE GAS L.P. Y/O NATURALESPECIFICACIONES Y MÉTODOS DE PRUEBA-PARTE 1: PARA USO</w:t>
      </w:r>
      <w:r w:rsidRPr="00D03F43">
        <w:rPr>
          <w:b/>
        </w:rPr>
        <w:t xml:space="preserve"> EN ALTA Y BAJA PRESIÓN REGULADA</w:t>
      </w:r>
      <w:r w:rsidR="00365305" w:rsidRPr="00D03F43">
        <w:rPr>
          <w:rFonts w:ascii="Times New Roman" w:hAnsi="Times New Roman" w:cs="Times New Roman"/>
          <w:b/>
          <w:sz w:val="20"/>
          <w:szCs w:val="20"/>
        </w:rPr>
        <w:t>.</w:t>
      </w:r>
      <w:r>
        <w:rPr>
          <w:rFonts w:ascii="Times New Roman" w:hAnsi="Times New Roman" w:cs="Times New Roman"/>
          <w:b/>
          <w:sz w:val="20"/>
          <w:szCs w:val="20"/>
        </w:rPr>
        <w:t xml:space="preserve"> (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página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2 y 8) (</w:t>
      </w:r>
      <w:hyperlink r:id="rId4" w:history="1">
        <w:r w:rsidRPr="00915CDF">
          <w:rPr>
            <w:rStyle w:val="Hipervnculo"/>
            <w:rFonts w:ascii="Times New Roman" w:hAnsi="Times New Roman" w:cs="Times New Roman"/>
            <w:b/>
            <w:sz w:val="20"/>
            <w:szCs w:val="20"/>
          </w:rPr>
          <w:t>https://www.sinec.gob.mx/SINEC/Vista/Normalizacion/DetalleNMX.xhtml?pidn=RG9SZVJqVWRGVWxCblVqWmtDcW9TUT09</w:t>
        </w:r>
      </w:hyperlink>
      <w:r>
        <w:rPr>
          <w:rFonts w:ascii="Times New Roman" w:hAnsi="Times New Roman" w:cs="Times New Roman"/>
          <w:b/>
          <w:sz w:val="20"/>
          <w:szCs w:val="20"/>
        </w:rPr>
        <w:t>) Documento de la Norma.</w:t>
      </w:r>
    </w:p>
    <w:p w:rsidR="00C6632C" w:rsidRDefault="00C6632C" w:rsidP="00C6632C">
      <w:pPr>
        <w:jc w:val="both"/>
      </w:pPr>
      <w:r w:rsidRPr="00C6632C">
        <w:rPr>
          <w:rFonts w:ascii="Times New Roman" w:hAnsi="Times New Roman" w:cs="Times New Roman"/>
          <w:b/>
          <w:sz w:val="20"/>
          <w:szCs w:val="20"/>
        </w:rPr>
        <w:t>NORMA MEXICANA NMX-U-124</w:t>
      </w:r>
      <w:r w:rsidR="00A04B15">
        <w:rPr>
          <w:rFonts w:ascii="Times New Roman" w:hAnsi="Times New Roman" w:cs="Times New Roman"/>
          <w:b/>
          <w:sz w:val="20"/>
          <w:szCs w:val="20"/>
        </w:rPr>
        <w:t>-</w:t>
      </w:r>
      <w:r w:rsidRPr="00C6632C">
        <w:rPr>
          <w:rFonts w:ascii="Times New Roman" w:hAnsi="Times New Roman" w:cs="Times New Roman"/>
          <w:b/>
          <w:sz w:val="20"/>
          <w:szCs w:val="20"/>
        </w:rPr>
        <w:t>SCFI-2016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t>RECUBRIMIENTOS, PINTURAS, BARNICES Y PRODUCTOS AFINES.</w:t>
      </w:r>
      <w:r w:rsidR="00D03F43">
        <w:t xml:space="preserve"> (</w:t>
      </w:r>
      <w:proofErr w:type="spellStart"/>
      <w:proofErr w:type="gramStart"/>
      <w:r w:rsidR="00D03F43">
        <w:t>pagina</w:t>
      </w:r>
      <w:proofErr w:type="spellEnd"/>
      <w:proofErr w:type="gramEnd"/>
      <w:r w:rsidR="00D03F43">
        <w:t xml:space="preserve"> 2 , Capitulo 2 Referencia normativas). (</w:t>
      </w:r>
      <w:hyperlink r:id="rId5" w:history="1">
        <w:r w:rsidR="00D03F43" w:rsidRPr="00915CDF">
          <w:rPr>
            <w:rStyle w:val="Hipervnculo"/>
          </w:rPr>
          <w:t>https://www.sinec.gob.mx/SINEC/Vista/Normalizacion/DetalleNorma.xhtml?pidn=eWZkOXlnR1dGUGkzUU5aSW9kRXB3QT09</w:t>
        </w:r>
      </w:hyperlink>
      <w:r w:rsidR="00D03F43">
        <w:t>) Documento</w:t>
      </w:r>
      <w:bookmarkStart w:id="0" w:name="_GoBack"/>
      <w:bookmarkEnd w:id="0"/>
      <w:r w:rsidR="00D03F43">
        <w:t xml:space="preserve"> Norma</w:t>
      </w:r>
    </w:p>
    <w:p w:rsidR="00C6632C" w:rsidRDefault="00C6632C" w:rsidP="00C6632C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C6632C">
        <w:rPr>
          <w:rFonts w:ascii="Times New Roman" w:hAnsi="Times New Roman" w:cs="Times New Roman"/>
          <w:b/>
          <w:sz w:val="20"/>
          <w:szCs w:val="20"/>
        </w:rPr>
        <w:t>NORMA Oficial Mexicana NOM-016-SSA3-2012, Que establece las características mínimas de infraestructura y equipamiento de hospitales y consultorios de atención médica especializada.</w:t>
      </w:r>
    </w:p>
    <w:p w:rsidR="00D03F43" w:rsidRDefault="00D03F43" w:rsidP="00C6632C">
      <w:pPr>
        <w:jc w:val="both"/>
      </w:pPr>
      <w:r>
        <w:t>3.5 Norma Oficial Mexicana NOM-005-SSA3-2010, Que establece los requisitos mínimos de infraestructura y equipamiento de establecimientos para la atención médica de pacientes ambulatorios.</w:t>
      </w:r>
      <w:r w:rsidR="00A04B15">
        <w:t xml:space="preserve"> (</w:t>
      </w:r>
      <w:proofErr w:type="spellStart"/>
      <w:proofErr w:type="gramStart"/>
      <w:r w:rsidR="00A04B15">
        <w:t>pagina</w:t>
      </w:r>
      <w:proofErr w:type="spellEnd"/>
      <w:proofErr w:type="gramEnd"/>
      <w:r w:rsidR="00A04B15">
        <w:t xml:space="preserve"> 8)</w:t>
      </w:r>
    </w:p>
    <w:p w:rsidR="00A04B15" w:rsidRDefault="00A04B15" w:rsidP="00C6632C">
      <w:pPr>
        <w:jc w:val="both"/>
      </w:pPr>
      <w:r>
        <w:t>6. Infraestructura y equipamiento de hospitales</w:t>
      </w:r>
      <w:r>
        <w:t xml:space="preserve"> (</w:t>
      </w:r>
      <w:proofErr w:type="spellStart"/>
      <w:r>
        <w:t>pagina</w:t>
      </w:r>
      <w:proofErr w:type="spellEnd"/>
      <w:r>
        <w:t xml:space="preserve"> 12)</w:t>
      </w:r>
    </w:p>
    <w:p w:rsidR="00A04B15" w:rsidRDefault="00A04B15" w:rsidP="00C6632C">
      <w:pPr>
        <w:jc w:val="both"/>
      </w:pPr>
      <w:r>
        <w:t>6.1 Las disposiciones de infraestructura y equipamiento, aplicarán en lo general, de acuerdo con el tipo de hospital, grado de complejidad y capacidad de resolución que define el Reglamento de la Ley General de Salud en materia de prestación de servicios de atención médica y en lo particular, con las especificadas en esta norma.</w:t>
      </w:r>
    </w:p>
    <w:p w:rsidR="00A04B15" w:rsidRPr="00C6632C" w:rsidRDefault="00A04B15" w:rsidP="00C6632C">
      <w:pPr>
        <w:jc w:val="both"/>
        <w:rPr>
          <w:rFonts w:ascii="Times New Roman" w:hAnsi="Times New Roman" w:cs="Times New Roman"/>
          <w:b/>
          <w:sz w:val="20"/>
          <w:szCs w:val="20"/>
        </w:rPr>
      </w:pPr>
      <w:hyperlink r:id="rId6" w:history="1">
        <w:r w:rsidRPr="00915CDF">
          <w:rPr>
            <w:rStyle w:val="Hipervnculo"/>
            <w:rFonts w:ascii="Times New Roman" w:hAnsi="Times New Roman" w:cs="Times New Roman"/>
            <w:b/>
            <w:sz w:val="20"/>
            <w:szCs w:val="20"/>
          </w:rPr>
          <w:t>https://www.sinec.gob.mx/SINEC/Vista/Normalizacion/DetalleNorma.xhtml?pidn=Q2tsV1NQZ3o3Z3ZKeGtub0J0c2ZhUT09</w:t>
        </w:r>
      </w:hyperlink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sectPr w:rsidR="00A04B15" w:rsidRPr="00C6632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9E1"/>
    <w:rsid w:val="00264BAF"/>
    <w:rsid w:val="0028582D"/>
    <w:rsid w:val="00292E13"/>
    <w:rsid w:val="00365305"/>
    <w:rsid w:val="003E5AFE"/>
    <w:rsid w:val="004429E9"/>
    <w:rsid w:val="004514FD"/>
    <w:rsid w:val="0052055A"/>
    <w:rsid w:val="006D0A57"/>
    <w:rsid w:val="00A04B15"/>
    <w:rsid w:val="00AF69E1"/>
    <w:rsid w:val="00BD4A42"/>
    <w:rsid w:val="00C6632C"/>
    <w:rsid w:val="00D03F43"/>
    <w:rsid w:val="00DD36FA"/>
    <w:rsid w:val="00FA3D4F"/>
    <w:rsid w:val="00FB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3A7D01E-FF64-4630-B848-B0C4074C8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D03F43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04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04B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inec.gob.mx/SINEC/Vista/Normalizacion/DetalleNorma.xhtml?pidn=Q2tsV1NQZ3o3Z3ZKeGtub0J0c2ZhUT09" TargetMode="External"/><Relationship Id="rId5" Type="http://schemas.openxmlformats.org/officeDocument/2006/relationships/hyperlink" Target="https://www.sinec.gob.mx/SINEC/Vista/Normalizacion/DetalleNorma.xhtml?pidn=eWZkOXlnR1dGUGkzUU5aSW9kRXB3QT09" TargetMode="External"/><Relationship Id="rId4" Type="http://schemas.openxmlformats.org/officeDocument/2006/relationships/hyperlink" Target="https://www.sinec.gob.mx/SINEC/Vista/Normalizacion/DetalleNMX.xhtml?pidn=RG9SZVJqVWRGVWxCblVqWmtDcW9TUT09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304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bitacora03</dc:creator>
  <cp:lastModifiedBy>Adrian</cp:lastModifiedBy>
  <cp:revision>4</cp:revision>
  <cp:lastPrinted>2019-02-20T21:59:00Z</cp:lastPrinted>
  <dcterms:created xsi:type="dcterms:W3CDTF">2016-04-01T15:03:00Z</dcterms:created>
  <dcterms:modified xsi:type="dcterms:W3CDTF">2019-02-20T21:59:00Z</dcterms:modified>
</cp:coreProperties>
</file>